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Lista de materiales 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año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cuadernolas Tabaré tapa dura sin espiral de 100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hojas (roja y verde)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cuaderno de 50 hojas  para comunicados </w:t>
      </w:r>
      <w:r w:rsidDel="00000000" w:rsidR="00000000" w:rsidRPr="00000000">
        <w:rPr>
          <w:rFonts w:ascii="Arial" w:cs="Arial" w:eastAsia="Arial" w:hAnsi="Arial"/>
          <w:rtl w:val="0"/>
        </w:rPr>
        <w:t xml:space="preserve">azul.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cuadernola de 150 hojas para inglés</w:t>
      </w:r>
      <w:r w:rsidDel="00000000" w:rsidR="00000000" w:rsidRPr="00000000">
        <w:rPr>
          <w:rFonts w:ascii="Arial" w:cs="Arial" w:eastAsia="Arial" w:hAnsi="Arial"/>
          <w:rtl w:val="0"/>
        </w:rPr>
        <w:t xml:space="preserve"> diseño a elección.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juego de geometría completo (no flexible)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compás</w:t>
      </w:r>
      <w:r w:rsidDel="00000000" w:rsidR="00000000" w:rsidRPr="00000000">
        <w:rPr>
          <w:rFonts w:ascii="Arial" w:cs="Arial" w:eastAsia="Arial" w:hAnsi="Arial"/>
          <w:rtl w:val="0"/>
        </w:rPr>
        <w:t xml:space="preserve"> (maped o staedtler)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hojas milimetradas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hojas centimetradas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tijera de punta redonda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cascolas blancas de 250 gr. (no barra adhesiva)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frasco de silicona líquida de 250 gr.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block de cartulinas de colores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block de goma eva de colores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100 hojas A4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Cartuchera: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lápiz mecánico o común 2b, goma, sacapuntas, lápices de colores, marcadores de colores y 2 resaltadores.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pendrive  de 8 gigas, identificado.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kit de billetes y monedas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novela o cuento acorde a la edad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Candado y llaves para locker (1 copia con nombre para el salón)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Materiales específicos para Artes Visuales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carpeta con elásticos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block de 25 hojas caballito (⅛)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kit de pinceles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 colores de témperas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acuarelas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toalla vieja pequeña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camiseta o túnica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papel de embalaje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papel crepé color a elección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papel celofán color a elección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paquete de cerámica fría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TODO IDENTIFICADO CON NOMBRE Y APELLIDO</w:t>
      </w:r>
    </w:p>
    <w:p w:rsidR="00000000" w:rsidDel="00000000" w:rsidP="00000000" w:rsidRDefault="00000000" w:rsidRPr="00000000" w14:paraId="00000024">
      <w:pPr>
        <w:spacing w:line="360" w:lineRule="auto"/>
        <w:ind w:left="36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36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36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360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Documentación para ser entregada en la entrevista individual de febrero: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Fotocopia  de: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Carné de control médico vigente, página 24.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LIBROS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Historia. Formación para la Ciudadanía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5to año. </w:t>
      </w:r>
      <w:r w:rsidDel="00000000" w:rsidR="00000000" w:rsidRPr="00000000">
        <w:rPr>
          <w:rFonts w:ascii="Arial" w:cs="Arial" w:eastAsia="Arial" w:hAnsi="Arial"/>
          <w:rtl w:val="0"/>
        </w:rPr>
        <w:t xml:space="preserve">Editorial Contexto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Geografía 5</w:t>
      </w:r>
      <w:r w:rsidDel="00000000" w:rsidR="00000000" w:rsidRPr="00000000">
        <w:rPr>
          <w:rFonts w:ascii="Arial" w:cs="Arial" w:eastAsia="Arial" w:hAnsi="Arial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año. Editorial Contexto</w:t>
      </w:r>
    </w:p>
    <w:p w:rsidR="00000000" w:rsidDel="00000000" w:rsidP="00000000" w:rsidRDefault="00000000" w:rsidRPr="00000000" w14:paraId="00000030">
      <w:pPr>
        <w:widowControl w:val="1"/>
        <w:spacing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Los libros de inglés se encuentran publicados en la web del colegio.</w:t>
      </w:r>
    </w:p>
    <w:p w:rsidR="00000000" w:rsidDel="00000000" w:rsidP="00000000" w:rsidRDefault="00000000" w:rsidRPr="00000000" w14:paraId="00000032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16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Higiene y uso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 de higiene bucal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6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5" w:orient="portrait"/>
      <w:pgMar w:bottom="360" w:top="18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overflowPunct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es-UY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widowControl w:val="1"/>
      <w:suppressAutoHyphens w:val="1"/>
      <w:overflowPunct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widowControl w:val="0"/>
      <w:suppressAutoHyphens w:val="1"/>
      <w:overflowPunct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kern w:val="28"/>
      <w:position w:val="-1"/>
      <w:sz w:val="18"/>
      <w:szCs w:val="18"/>
      <w:effect w:val="none"/>
      <w:vertAlign w:val="baseline"/>
      <w:cs w:val="0"/>
      <w:em w:val="none"/>
      <w:lang w:bidi="ar-SA" w:eastAsia="es-UY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kern w:val="28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UY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H04LZKzV6XY1JSN1WdHc8IFqw==">CgMxLjA4AHIhMTdkaFktaHFSUkNMYVlCcVRld0p0cVFDNjk5M0F2T1Na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2021-07-07T22:55:00Z</dcterms:created>
  <dc:creator>karen</dc:creator>
</cp:coreProperties>
</file>